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6C7" w:rsidRPr="009F26C7" w:rsidRDefault="009F26C7" w:rsidP="009F26C7">
      <w:pPr>
        <w:widowControl/>
        <w:shd w:val="clear" w:color="auto" w:fill="FFFFFF"/>
        <w:jc w:val="center"/>
        <w:outlineLvl w:val="0"/>
        <w:rPr>
          <w:rFonts w:ascii="微软雅黑" w:eastAsia="微软雅黑" w:hAnsi="微软雅黑" w:cs="宋体"/>
          <w:b/>
          <w:bCs/>
          <w:color w:val="4B4B4B"/>
          <w:kern w:val="36"/>
          <w:sz w:val="30"/>
          <w:szCs w:val="30"/>
        </w:rPr>
      </w:pPr>
      <w:bookmarkStart w:id="0" w:name="_GoBack"/>
      <w:r w:rsidRPr="009F26C7">
        <w:rPr>
          <w:rFonts w:ascii="微软雅黑" w:eastAsia="微软雅黑" w:hAnsi="微软雅黑" w:cs="宋体" w:hint="eastAsia"/>
          <w:b/>
          <w:bCs/>
          <w:color w:val="4B4B4B"/>
          <w:kern w:val="36"/>
          <w:sz w:val="30"/>
          <w:szCs w:val="30"/>
        </w:rPr>
        <w:t>教育部办公厅工业和信息化部办公厅关于</w:t>
      </w:r>
      <w:r w:rsidRPr="009F26C7">
        <w:rPr>
          <w:rFonts w:ascii="微软雅黑" w:eastAsia="微软雅黑" w:hAnsi="微软雅黑" w:cs="宋体" w:hint="eastAsia"/>
          <w:b/>
          <w:bCs/>
          <w:color w:val="4B4B4B"/>
          <w:kern w:val="36"/>
          <w:sz w:val="30"/>
          <w:szCs w:val="30"/>
        </w:rPr>
        <w:br/>
        <w:t>印发《现代产业学院建设指南（试行）》的通知</w:t>
      </w:r>
    </w:p>
    <w:bookmarkEnd w:id="0"/>
    <w:p w:rsidR="009F26C7" w:rsidRPr="009F26C7" w:rsidRDefault="009F26C7" w:rsidP="009F26C7">
      <w:pPr>
        <w:widowControl/>
        <w:shd w:val="clear" w:color="auto" w:fill="FFFFFF"/>
        <w:spacing w:before="450"/>
        <w:jc w:val="right"/>
        <w:rPr>
          <w:rFonts w:ascii="微软雅黑" w:eastAsia="微软雅黑" w:hAnsi="微软雅黑" w:cs="宋体"/>
          <w:color w:val="4B4B4B"/>
          <w:kern w:val="0"/>
          <w:sz w:val="24"/>
          <w:szCs w:val="24"/>
        </w:rPr>
      </w:pPr>
      <w:r w:rsidRPr="009F26C7">
        <w:rPr>
          <w:rFonts w:ascii="微软雅黑" w:eastAsia="微软雅黑" w:hAnsi="微软雅黑" w:cs="宋体" w:hint="eastAsia"/>
          <w:color w:val="4B4B4B"/>
          <w:kern w:val="0"/>
          <w:sz w:val="24"/>
          <w:szCs w:val="24"/>
        </w:rPr>
        <w:t>教高厅函〔2020〕16号</w:t>
      </w:r>
    </w:p>
    <w:p w:rsidR="009F26C7" w:rsidRDefault="009F26C7" w:rsidP="009F26C7">
      <w:pPr>
        <w:pStyle w:val="a7"/>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省、自治区、直辖市教育厅（教委）、工业和信息化主管部门，新疆生产建设兵团教育局、工业和信息化局，有关部门（单位）教育司（局），部属各高等学校、部省合建各高等学校：</w:t>
      </w:r>
    </w:p>
    <w:p w:rsidR="009F26C7" w:rsidRDefault="009F26C7" w:rsidP="009F26C7">
      <w:pPr>
        <w:pStyle w:val="a7"/>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为贯彻国家有关战略要求，落实《国务院办公厅关于深化产教融合的若干意见》（国办发〔2017〕95号）和《教育部 工业和信息化部 中国工程院关于加快建设发展新工科 实施卓越工程师教育培养计划2.0的意见》（教高〔2018〕3号）等文件精神，推进现代产业学院建设工作，教育部、工业和信息化部研究制定了《现代产业学院建设指南（试行）》，现印发给你们，请结合本地、本单位实际，认真遵照执行。</w:t>
      </w:r>
    </w:p>
    <w:p w:rsidR="00AD59E0" w:rsidRDefault="00AD59E0" w:rsidP="009F26C7">
      <w:pPr>
        <w:pStyle w:val="a7"/>
        <w:shd w:val="clear" w:color="auto" w:fill="FFFFFF"/>
        <w:spacing w:before="0" w:beforeAutospacing="0" w:after="0" w:afterAutospacing="0"/>
        <w:jc w:val="right"/>
        <w:rPr>
          <w:rFonts w:ascii="微软雅黑" w:eastAsia="微软雅黑" w:hAnsi="微软雅黑"/>
          <w:color w:val="4B4B4B"/>
        </w:rPr>
      </w:pPr>
    </w:p>
    <w:p w:rsidR="00AD59E0" w:rsidRDefault="00AD59E0" w:rsidP="009F26C7">
      <w:pPr>
        <w:pStyle w:val="a7"/>
        <w:shd w:val="clear" w:color="auto" w:fill="FFFFFF"/>
        <w:spacing w:before="0" w:beforeAutospacing="0" w:after="0" w:afterAutospacing="0"/>
        <w:jc w:val="right"/>
        <w:rPr>
          <w:rFonts w:ascii="微软雅黑" w:eastAsia="微软雅黑" w:hAnsi="微软雅黑"/>
          <w:color w:val="4B4B4B"/>
        </w:rPr>
      </w:pPr>
    </w:p>
    <w:p w:rsidR="009F26C7" w:rsidRDefault="009F26C7" w:rsidP="009F26C7">
      <w:pPr>
        <w:pStyle w:val="a7"/>
        <w:shd w:val="clear" w:color="auto" w:fill="FFFFFF"/>
        <w:spacing w:before="0" w:beforeAutospacing="0" w:after="0" w:afterAutospacing="0"/>
        <w:jc w:val="right"/>
        <w:rPr>
          <w:rFonts w:ascii="微软雅黑" w:eastAsia="微软雅黑" w:hAnsi="微软雅黑"/>
          <w:color w:val="4B4B4B"/>
        </w:rPr>
      </w:pPr>
      <w:r>
        <w:rPr>
          <w:rFonts w:ascii="微软雅黑" w:eastAsia="微软雅黑" w:hAnsi="微软雅黑" w:hint="eastAsia"/>
          <w:color w:val="4B4B4B"/>
        </w:rPr>
        <w:t>教育部办公厅 工业和信息化部办公厅</w:t>
      </w:r>
    </w:p>
    <w:p w:rsidR="009F26C7" w:rsidRDefault="009F26C7" w:rsidP="009F26C7">
      <w:pPr>
        <w:pStyle w:val="a7"/>
        <w:shd w:val="clear" w:color="auto" w:fill="FFFFFF"/>
        <w:spacing w:before="0" w:beforeAutospacing="0" w:after="0" w:afterAutospacing="0"/>
        <w:jc w:val="right"/>
        <w:rPr>
          <w:rFonts w:ascii="微软雅黑" w:eastAsia="微软雅黑" w:hAnsi="微软雅黑"/>
          <w:color w:val="4B4B4B"/>
        </w:rPr>
      </w:pPr>
      <w:r>
        <w:rPr>
          <w:rFonts w:ascii="微软雅黑" w:eastAsia="微软雅黑" w:hAnsi="微软雅黑" w:hint="eastAsia"/>
          <w:color w:val="4B4B4B"/>
        </w:rPr>
        <w:t>2020年7月30日</w:t>
      </w:r>
    </w:p>
    <w:p w:rsidR="00AD59E0" w:rsidRDefault="00AD59E0">
      <w:pPr>
        <w:widowControl/>
        <w:jc w:val="left"/>
        <w:rPr>
          <w:rStyle w:val="a8"/>
          <w:rFonts w:ascii="微软雅黑" w:eastAsia="微软雅黑" w:hAnsi="微软雅黑" w:cs="宋体"/>
          <w:color w:val="4B4B4B"/>
          <w:kern w:val="0"/>
          <w:sz w:val="24"/>
          <w:szCs w:val="24"/>
          <w:bdr w:val="none" w:sz="0" w:space="0" w:color="auto" w:frame="1"/>
        </w:rPr>
      </w:pPr>
      <w:r>
        <w:rPr>
          <w:rStyle w:val="a8"/>
          <w:rFonts w:ascii="微软雅黑" w:eastAsia="微软雅黑" w:hAnsi="微软雅黑"/>
          <w:color w:val="4B4B4B"/>
          <w:bdr w:val="none" w:sz="0" w:space="0" w:color="auto" w:frame="1"/>
        </w:rPr>
        <w:br w:type="page"/>
      </w:r>
    </w:p>
    <w:p w:rsidR="00AD59E0" w:rsidRDefault="00AD59E0" w:rsidP="009F26C7">
      <w:pPr>
        <w:pStyle w:val="a7"/>
        <w:shd w:val="clear" w:color="auto" w:fill="FFFFFF"/>
        <w:spacing w:before="0" w:beforeAutospacing="0" w:after="0" w:afterAutospacing="0"/>
        <w:jc w:val="center"/>
        <w:rPr>
          <w:rStyle w:val="a8"/>
          <w:rFonts w:ascii="微软雅黑" w:eastAsia="微软雅黑" w:hAnsi="微软雅黑"/>
          <w:color w:val="4B4B4B"/>
          <w:bdr w:val="none" w:sz="0" w:space="0" w:color="auto" w:frame="1"/>
        </w:rPr>
      </w:pPr>
    </w:p>
    <w:p w:rsidR="009F26C7" w:rsidRPr="00AD59E0" w:rsidRDefault="009F26C7" w:rsidP="009F26C7">
      <w:pPr>
        <w:pStyle w:val="a7"/>
        <w:shd w:val="clear" w:color="auto" w:fill="FFFFFF"/>
        <w:spacing w:before="0" w:beforeAutospacing="0" w:after="0" w:afterAutospacing="0"/>
        <w:jc w:val="center"/>
        <w:rPr>
          <w:rStyle w:val="a8"/>
          <w:rFonts w:ascii="方正小标宋简体" w:eastAsia="方正小标宋简体" w:hAnsi="微软雅黑" w:hint="eastAsia"/>
          <w:color w:val="4B4B4B"/>
          <w:sz w:val="36"/>
          <w:szCs w:val="36"/>
          <w:bdr w:val="none" w:sz="0" w:space="0" w:color="auto" w:frame="1"/>
        </w:rPr>
      </w:pPr>
      <w:r w:rsidRPr="00AD59E0">
        <w:rPr>
          <w:rStyle w:val="a8"/>
          <w:rFonts w:ascii="方正小标宋简体" w:eastAsia="方正小标宋简体" w:hAnsi="微软雅黑" w:hint="eastAsia"/>
          <w:color w:val="4B4B4B"/>
          <w:sz w:val="36"/>
          <w:szCs w:val="36"/>
          <w:bdr w:val="none" w:sz="0" w:space="0" w:color="auto" w:frame="1"/>
        </w:rPr>
        <w:t>现代产业学院建设指南（试行）</w:t>
      </w:r>
    </w:p>
    <w:p w:rsidR="00AD59E0" w:rsidRDefault="00AD59E0" w:rsidP="009F26C7">
      <w:pPr>
        <w:pStyle w:val="a7"/>
        <w:shd w:val="clear" w:color="auto" w:fill="FFFFFF"/>
        <w:spacing w:before="0" w:beforeAutospacing="0" w:after="0" w:afterAutospacing="0"/>
        <w:jc w:val="center"/>
        <w:rPr>
          <w:rFonts w:ascii="微软雅黑" w:eastAsia="微软雅黑" w:hAnsi="微软雅黑" w:hint="eastAsia"/>
          <w:color w:val="4B4B4B"/>
        </w:rPr>
      </w:pPr>
    </w:p>
    <w:p w:rsidR="009F26C7" w:rsidRDefault="009F26C7" w:rsidP="009F26C7">
      <w:pPr>
        <w:pStyle w:val="a7"/>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培养适应和引领现代产业发展的高素质应用型、复合型、创新型人才，是高等教育支撑经济高质量发展的必然要求，是推动高校分类发展、特色发展的重要举措。为扎实推进新工科建设再深化、再拓展、再突破、再出发，协调推进新工科与新农科、新医科、新文科融合发展，全面提高人才培养能力，经研究，决定在特色鲜明、与产业紧密联系的高校建设若干与地方政府、行业企业等多主体共建共管共享的现代产业学院。</w:t>
      </w:r>
    </w:p>
    <w:p w:rsidR="009F26C7" w:rsidRDefault="009F26C7" w:rsidP="009F26C7">
      <w:pPr>
        <w:pStyle w:val="a7"/>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w:t>
      </w:r>
      <w:r>
        <w:rPr>
          <w:rStyle w:val="a8"/>
          <w:rFonts w:ascii="微软雅黑" w:eastAsia="微软雅黑" w:hAnsi="微软雅黑" w:hint="eastAsia"/>
          <w:color w:val="4B4B4B"/>
          <w:bdr w:val="none" w:sz="0" w:space="0" w:color="auto" w:frame="1"/>
        </w:rPr>
        <w:t>一、指导思想</w:t>
      </w:r>
    </w:p>
    <w:p w:rsidR="009F26C7" w:rsidRDefault="009F26C7" w:rsidP="009F26C7">
      <w:pPr>
        <w:pStyle w:val="a7"/>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以习近平新时代中国特色社会主义思想为指导，深入贯彻党的十九大和十九届二中、三中、四中全会精神，贯彻落实全国教育大会精神和《中国教育现代化2035》，以立德树人为根本任务，以学生发展为中心，突破传统路径依赖，充分发挥产业优势，发挥企业重要教育主体作用，深化产教融合，推动高校探索现代产业学院建设模式，建强优势特色专业，完善人才培养协同机制，造就大批产业需要的高素质应用型、复合型、创新型人才，为提高产业竞争力和汇聚发展新动能提供人才支持和智力支撑。</w:t>
      </w:r>
    </w:p>
    <w:p w:rsidR="009F26C7" w:rsidRDefault="009F26C7" w:rsidP="009F26C7">
      <w:pPr>
        <w:pStyle w:val="a7"/>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w:t>
      </w:r>
      <w:r>
        <w:rPr>
          <w:rStyle w:val="a8"/>
          <w:rFonts w:ascii="微软雅黑" w:eastAsia="微软雅黑" w:hAnsi="微软雅黑" w:hint="eastAsia"/>
          <w:color w:val="4B4B4B"/>
          <w:bdr w:val="none" w:sz="0" w:space="0" w:color="auto" w:frame="1"/>
        </w:rPr>
        <w:t>二、建设目标</w:t>
      </w:r>
    </w:p>
    <w:p w:rsidR="009F26C7" w:rsidRDefault="009F26C7" w:rsidP="009F26C7">
      <w:pPr>
        <w:pStyle w:val="a7"/>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经过四年左右时间，以区域产业发展急需为牵引，面向行业特色鲜明、与产业联系紧密的高校，重点是应用型高校，建设一批现代产业学院。在此基础</w:t>
      </w:r>
      <w:r>
        <w:rPr>
          <w:rFonts w:ascii="微软雅黑" w:eastAsia="微软雅黑" w:hAnsi="微软雅黑" w:hint="eastAsia"/>
          <w:color w:val="4B4B4B"/>
        </w:rPr>
        <w:lastRenderedPageBreak/>
        <w:t>上，引导高校瞄准与地方经济社会发展的结合点，不断优化专业结构、增强办学活力，探索产业链、创新链、教育链有效衔接机制，建立新型信息、人才、技术与物质资源共享机制，完善产教融合协同育人机制，创新企业兼职教师评聘机制，构建高等教育与产业集群联动发展机制，打造一批融人才培养、科学研究、技术创新、企业服务、学生创业等功能于一体的示范性人才培养实体，为应用型高校建设提供可复制、可推广的新模式。</w:t>
      </w:r>
    </w:p>
    <w:p w:rsidR="009F26C7" w:rsidRDefault="009F26C7" w:rsidP="009F26C7">
      <w:pPr>
        <w:pStyle w:val="a7"/>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w:t>
      </w:r>
      <w:r>
        <w:rPr>
          <w:rStyle w:val="a8"/>
          <w:rFonts w:ascii="微软雅黑" w:eastAsia="微软雅黑" w:hAnsi="微软雅黑" w:hint="eastAsia"/>
          <w:color w:val="4B4B4B"/>
          <w:bdr w:val="none" w:sz="0" w:space="0" w:color="auto" w:frame="1"/>
        </w:rPr>
        <w:t>三、建设原则</w:t>
      </w:r>
    </w:p>
    <w:p w:rsidR="009F26C7" w:rsidRDefault="009F26C7" w:rsidP="009F26C7">
      <w:pPr>
        <w:pStyle w:val="a7"/>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坚持育人为本。以立德树人为根本任务，以提高人才培养能力为核心，推动学校人才培养供给侧与产业需求侧紧密对接，培养符合产业高质量发展和创新需求的高素质人才。</w:t>
      </w:r>
    </w:p>
    <w:p w:rsidR="009F26C7" w:rsidRDefault="009F26C7" w:rsidP="009F26C7">
      <w:pPr>
        <w:pStyle w:val="a7"/>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坚持产业为要。依托优势学院专业，科学定位人才培养目标，构建紧密对接产业链、创新链的专业体系，切实增强人才对经济高质量发展的适应性。突出高校科技创新和人才集聚优势，强化“产学研用”体系化设计，增强服务产业发展的支撑作用，推动经济转型升级、培育经济发展新动能。</w:t>
      </w:r>
    </w:p>
    <w:p w:rsidR="009F26C7" w:rsidRDefault="009F26C7" w:rsidP="009F26C7">
      <w:pPr>
        <w:pStyle w:val="a7"/>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坚持产教融合。将人才培养、教师专业化发展、实训实习实践、学生创新创业、企业服务科技创新功能有机结合，促进产教融合、科教融合，打造集产、学、研、转、创、用于一体，互补、互利、互动、多赢的实体性人才培养创新平台。</w:t>
      </w:r>
    </w:p>
    <w:p w:rsidR="009F26C7" w:rsidRDefault="009F26C7" w:rsidP="009F26C7">
      <w:pPr>
        <w:pStyle w:val="a7"/>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坚持创新发展。创新管理方式，充分发挥高校与地方政府、行业协会、企业机构等双方或多方办学主体作用，加强区域产业、教育、科技资源的统筹和</w:t>
      </w:r>
      <w:r>
        <w:rPr>
          <w:rFonts w:ascii="微软雅黑" w:eastAsia="微软雅黑" w:hAnsi="微软雅黑" w:hint="eastAsia"/>
          <w:color w:val="4B4B4B"/>
        </w:rPr>
        <w:lastRenderedPageBreak/>
        <w:t>部门之间的协调，推进共同建设、共同管理、共享资源，探索“校企联合”“校园联合”等多种合作办学模式，实现现代产业学院可持续、内涵式创新发展。</w:t>
      </w:r>
    </w:p>
    <w:p w:rsidR="009F26C7" w:rsidRDefault="009F26C7" w:rsidP="009F26C7">
      <w:pPr>
        <w:pStyle w:val="a7"/>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w:t>
      </w:r>
      <w:r>
        <w:rPr>
          <w:rStyle w:val="a8"/>
          <w:rFonts w:ascii="微软雅黑" w:eastAsia="微软雅黑" w:hAnsi="微软雅黑" w:hint="eastAsia"/>
          <w:color w:val="4B4B4B"/>
          <w:bdr w:val="none" w:sz="0" w:space="0" w:color="auto" w:frame="1"/>
        </w:rPr>
        <w:t>四、建设任务</w:t>
      </w:r>
    </w:p>
    <w:p w:rsidR="009F26C7" w:rsidRDefault="009F26C7" w:rsidP="009F26C7">
      <w:pPr>
        <w:pStyle w:val="a7"/>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（一）创新人才培养模式</w:t>
      </w:r>
    </w:p>
    <w:p w:rsidR="009F26C7" w:rsidRDefault="009F26C7" w:rsidP="009F26C7">
      <w:pPr>
        <w:pStyle w:val="a7"/>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面向产业转型发展和区域经济社会需求，以强化学生职业胜任力和持续发展能力为目标，以提高学生实践和创新能力为重点，深化产教深度融合、校企合作，创新人才培养方案、课程体系、方式方法、保障机制等。鼓励打破常规对课程体系进行大胆革新，探索构建符合人才培养定位的课程新体系和专业建设新标准。推进“引企入教”，推进启发式、探究式等教学方法改革和合作式、任务式、项目式、企业实操教学等培养模式综合改革，促进课程内容与技术发展衔接、教学过程与生产过程对接、人才培养与产业需求融合。协调推进多主体之间开放合作，整合多主体创新要素和资源，凝练产教深度融合、多方协同育人的应用型人才培养模式。</w:t>
      </w:r>
    </w:p>
    <w:p w:rsidR="009F26C7" w:rsidRDefault="009F26C7" w:rsidP="009F26C7">
      <w:pPr>
        <w:pStyle w:val="a7"/>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（二）提升专业建设质量</w:t>
      </w:r>
    </w:p>
    <w:p w:rsidR="009F26C7" w:rsidRDefault="009F26C7" w:rsidP="009F26C7">
      <w:pPr>
        <w:pStyle w:val="a7"/>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围绕国家和地方确定的重点发展领域，着力推进新工科与新农科、新医科、新文科融合发展，深化专业内涵建设，主动调整专业结构，着力打造特色优势专业，推动专业集群式发展。紧密对接产业链，实现多专业交叉复合，支撑同一产业链的若干关联专业快速发展；依据行业和产业发展前沿趋势，推动建设一批应用型本科新专业，探索本科专业创新发展的建设路径；推进与企业</w:t>
      </w:r>
      <w:r>
        <w:rPr>
          <w:rFonts w:ascii="微软雅黑" w:eastAsia="微软雅黑" w:hAnsi="微软雅黑" w:hint="eastAsia"/>
          <w:color w:val="4B4B4B"/>
        </w:rPr>
        <w:lastRenderedPageBreak/>
        <w:t>合作成立专业建设指导委员会，引入行业标准和企业资源积极开展国际实质等效的专业认证，促进专业认证与创业就业资格协调联动，提高专业建设标准化、国际化水平。</w:t>
      </w:r>
    </w:p>
    <w:p w:rsidR="009F26C7" w:rsidRDefault="009F26C7" w:rsidP="009F26C7">
      <w:pPr>
        <w:pStyle w:val="a7"/>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（三）开发校企合作课程</w:t>
      </w:r>
    </w:p>
    <w:p w:rsidR="009F26C7" w:rsidRDefault="009F26C7" w:rsidP="009F26C7">
      <w:pPr>
        <w:pStyle w:val="a7"/>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引导行业企业深度参与教材编制和课程建设，设计课程体系、优化课程结构。加快课程教学内容迭代，关注行业创新链条的动态发展，推动课程内容与行业标准、生产流程、项目开发等产业需求科学对接，建设一批高质量校企合作课程、教材和工程案例集。以行业企业技术革新项目为依托，紧密结合产业实际创新教学内容、方法、手段，增加综合型、设计性实践教学比重，把行业企业的真实项目、产品设计等作为毕业设计和课程设计等实践环节的选题来源。依据专业特点，使用真实生产线等环境开展浸润式实景、实操、实地教学，着力提升学生的动手实践能力，有效提高学生对产业的认知程度和解决复杂问题的能力。</w:t>
      </w:r>
    </w:p>
    <w:p w:rsidR="009F26C7" w:rsidRDefault="009F26C7" w:rsidP="009F26C7">
      <w:pPr>
        <w:pStyle w:val="a7"/>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（四）打造实习实训基地</w:t>
      </w:r>
    </w:p>
    <w:p w:rsidR="009F26C7" w:rsidRDefault="009F26C7" w:rsidP="009F26C7">
      <w:pPr>
        <w:pStyle w:val="a7"/>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基于行业企业的产品、技术和生产流程，创新多主体间的合作模式，构建基于产业发展和创新需求的实践教学和实训实习环境。统筹各类实践教学资源，充分利用科技产业园、行业龙头企业等优质资源，构建功能集约、开放共享、高效运行的专业类或跨专业类实践教学平台。通过引进企业研发平台、生产基地，建设一批兼具生产、教学、研发、创新创业功能的校企一体、产学研用协同的大型实验、实训实习基地。</w:t>
      </w:r>
    </w:p>
    <w:p w:rsidR="009F26C7" w:rsidRDefault="009F26C7" w:rsidP="009F26C7">
      <w:pPr>
        <w:pStyle w:val="a7"/>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lastRenderedPageBreak/>
        <w:t xml:space="preserve">　　（五）建设高水平教师队伍</w:t>
      </w:r>
    </w:p>
    <w:p w:rsidR="009F26C7" w:rsidRDefault="009F26C7" w:rsidP="009F26C7">
      <w:pPr>
        <w:pStyle w:val="a7"/>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依托现代产业学院，探索校企人才双向流动机制，设置灵活的人事制度，建立选聘行业协会、企业业务骨干、优秀技术和管理人才到高校任教的有效路径。探索实施产业教师（导师）特设岗位计划，完善产业兼职教师引进、认证与使用机制。加强教师培训，共建一批教师企业实践岗位，开展师资交流、研讨、培训等业务，将现代产业学院建设成“双师双能型”教师培养培训基地。开展校企导师联合授课、联合指导，推进教师激励制度探索，打造高水平教学团队。</w:t>
      </w:r>
    </w:p>
    <w:p w:rsidR="009F26C7" w:rsidRDefault="009F26C7" w:rsidP="009F26C7">
      <w:pPr>
        <w:pStyle w:val="a7"/>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（六）搭建产学研服务平台</w:t>
      </w:r>
    </w:p>
    <w:p w:rsidR="009F26C7" w:rsidRDefault="009F26C7" w:rsidP="009F26C7">
      <w:pPr>
        <w:pStyle w:val="a7"/>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鼓励高校和企业整合双方资源，建设联合实验室（研发中心），发挥学校人才与专业综合性优势，围绕产业技术创新关键问题开展协同创新，实现高校知识溢出直接服务区域经济社会发展，推动应用科学研究成果的转化和应用，促进产业转型升级。强化校企联合开展技术攻关、产品研发、成果转化、项目孵化等工作，共同完成教学科研任务，共享研究成果，产出一批科技创新成果，提升产业创新发展竞争力。大力推动科教融合，将研究成果及时引入教学过程，促进科研与人才培养积极互动，发挥产学研合作示范影响，提升服务产业能力。</w:t>
      </w:r>
    </w:p>
    <w:p w:rsidR="009F26C7" w:rsidRDefault="009F26C7" w:rsidP="009F26C7">
      <w:pPr>
        <w:pStyle w:val="a7"/>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（七）完善管理体制机制</w:t>
      </w:r>
    </w:p>
    <w:p w:rsidR="009F26C7" w:rsidRDefault="009F26C7" w:rsidP="009F26C7">
      <w:pPr>
        <w:pStyle w:val="a7"/>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强化高校、地方政府、行业协会、企业机构等多元主体协同，形成共建共管的组织架构，探索理事会、管委会等治理模式，赋予现代产业学院改革所需</w:t>
      </w:r>
      <w:r>
        <w:rPr>
          <w:rFonts w:ascii="微软雅黑" w:eastAsia="微软雅黑" w:hAnsi="微软雅黑" w:hint="eastAsia"/>
          <w:color w:val="4B4B4B"/>
        </w:rPr>
        <w:lastRenderedPageBreak/>
        <w:t>的人权、事权、财权，建设科学高效、保障有力的制度体系。充分考虑区域、行业、产业特点，结合高校自身禀赋特征，优化创新资源配置模式，增强“自我造血”能力，打造高校产教融合的示范区，实现教育链、创新链、产业链的深度融合。</w:t>
      </w:r>
    </w:p>
    <w:p w:rsidR="009F26C7" w:rsidRDefault="009F26C7" w:rsidP="009F26C7">
      <w:pPr>
        <w:pStyle w:val="a7"/>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w:t>
      </w:r>
      <w:r>
        <w:rPr>
          <w:rStyle w:val="a8"/>
          <w:rFonts w:ascii="微软雅黑" w:eastAsia="微软雅黑" w:hAnsi="微软雅黑" w:hint="eastAsia"/>
          <w:color w:val="4B4B4B"/>
          <w:bdr w:val="none" w:sz="0" w:space="0" w:color="auto" w:frame="1"/>
        </w:rPr>
        <w:t>五、建设立项</w:t>
      </w:r>
    </w:p>
    <w:p w:rsidR="009F26C7" w:rsidRDefault="009F26C7" w:rsidP="009F26C7">
      <w:pPr>
        <w:pStyle w:val="a7"/>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教育部、工业和信息化部根据国家经济社会发展需求，加强顶层设计和统筹协调，规划现代产业学院建设布局，指导和组织开展现代产业学院立项建设和评估。</w:t>
      </w:r>
    </w:p>
    <w:p w:rsidR="009F26C7" w:rsidRDefault="009F26C7" w:rsidP="009F26C7">
      <w:pPr>
        <w:pStyle w:val="a7"/>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（一）申请条件</w:t>
      </w:r>
    </w:p>
    <w:p w:rsidR="009F26C7" w:rsidRDefault="009F26C7" w:rsidP="009F26C7">
      <w:pPr>
        <w:pStyle w:val="a7"/>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现代产业学院应已具备或近期可以达到以下基础条件：</w:t>
      </w:r>
    </w:p>
    <w:p w:rsidR="009F26C7" w:rsidRDefault="009F26C7" w:rsidP="009F26C7">
      <w:pPr>
        <w:pStyle w:val="a7"/>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1.人才培养主要专业与区域产业发展具有高度契合性，相关专业已经列入“国家级一流专业”建设范围，具有相对优势；</w:t>
      </w:r>
    </w:p>
    <w:p w:rsidR="009F26C7" w:rsidRDefault="009F26C7" w:rsidP="009F26C7">
      <w:pPr>
        <w:pStyle w:val="a7"/>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2.相关产业列入区域发展整体规划；参与的企业主体参考产教融合型企业相关要求，在区域产业链条中居主要地位，或在区域产业集群中居关键地位；</w:t>
      </w:r>
    </w:p>
    <w:p w:rsidR="009F26C7" w:rsidRDefault="009F26C7" w:rsidP="009F26C7">
      <w:pPr>
        <w:pStyle w:val="a7"/>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3.具有相对稳定的高水平教学团队；</w:t>
      </w:r>
    </w:p>
    <w:p w:rsidR="009F26C7" w:rsidRDefault="009F26C7" w:rsidP="009F26C7">
      <w:pPr>
        <w:pStyle w:val="a7"/>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4.相关企业主体参与的兼职教师人员，中、高级专业技术职务的人员数量不低于高校专职教师的数量；</w:t>
      </w:r>
    </w:p>
    <w:p w:rsidR="009F26C7" w:rsidRDefault="009F26C7" w:rsidP="009F26C7">
      <w:pPr>
        <w:pStyle w:val="a7"/>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5.加强产教融合，实践教学学时不低于专业人才培养方案总学时的30%；</w:t>
      </w:r>
    </w:p>
    <w:p w:rsidR="009F26C7" w:rsidRDefault="009F26C7" w:rsidP="009F26C7">
      <w:pPr>
        <w:pStyle w:val="a7"/>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6.具有相对丰富的教学资源；</w:t>
      </w:r>
    </w:p>
    <w:p w:rsidR="009F26C7" w:rsidRDefault="009F26C7" w:rsidP="009F26C7">
      <w:pPr>
        <w:pStyle w:val="a7"/>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7.初步形成理念先进、顺畅运行的管理体系；</w:t>
      </w:r>
    </w:p>
    <w:p w:rsidR="009F26C7" w:rsidRDefault="009F26C7" w:rsidP="009F26C7">
      <w:pPr>
        <w:pStyle w:val="a7"/>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lastRenderedPageBreak/>
        <w:t xml:space="preserve">　　8.学校能够提供相对集中、面积充足的物理空间，每年提供稳定的经费支持，用于人员聘任、日常运行；</w:t>
      </w:r>
    </w:p>
    <w:p w:rsidR="009F26C7" w:rsidRDefault="009F26C7" w:rsidP="009F26C7">
      <w:pPr>
        <w:pStyle w:val="a7"/>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9.学校给予发展所需政策扶持。</w:t>
      </w:r>
    </w:p>
    <w:p w:rsidR="009F26C7" w:rsidRDefault="009F26C7" w:rsidP="009F26C7">
      <w:pPr>
        <w:pStyle w:val="a7"/>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（二）立项程序</w:t>
      </w:r>
    </w:p>
    <w:p w:rsidR="009F26C7" w:rsidRDefault="009F26C7" w:rsidP="009F26C7">
      <w:pPr>
        <w:pStyle w:val="a7"/>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1.依托高校根据现代产业学院总体定位、建设思路，紧密结合实际，在充分论证基础上开展建设，搭建基础团队，明确体制机制。</w:t>
      </w:r>
    </w:p>
    <w:p w:rsidR="009F26C7" w:rsidRDefault="009F26C7" w:rsidP="009F26C7">
      <w:pPr>
        <w:pStyle w:val="a7"/>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2.具备条件的高校经上级主管部门同意后向教育部提出申请。同时，申请单位通过所在地省级工业和信息化主管部门向工业和信息化部报备。</w:t>
      </w:r>
    </w:p>
    <w:p w:rsidR="009F26C7" w:rsidRDefault="009F26C7" w:rsidP="009F26C7">
      <w:pPr>
        <w:pStyle w:val="a7"/>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3.教育部、工业和信息化部组织专家进行论证，重点考察人才培养模式、建设基础、政策支持和保障条件等，按照“分区论证、试点先行、分批启动”的原则进行培育建设。</w:t>
      </w:r>
    </w:p>
    <w:p w:rsidR="009F26C7" w:rsidRDefault="009F26C7" w:rsidP="009F26C7">
      <w:pPr>
        <w:pStyle w:val="a7"/>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4.教育部、工业和信息化部将统筹各类资源，对现代产业学院建设予以政策支持和资源倾斜，加大对毕业生的就业指导和服务力度，推动稳定发展。　</w:t>
      </w:r>
    </w:p>
    <w:p w:rsidR="00C43B38" w:rsidRPr="009F26C7" w:rsidRDefault="00C43B38"/>
    <w:sectPr w:rsidR="00C43B38" w:rsidRPr="009F26C7">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F56" w:rsidRDefault="001B2F56" w:rsidP="009F26C7">
      <w:r>
        <w:separator/>
      </w:r>
    </w:p>
  </w:endnote>
  <w:endnote w:type="continuationSeparator" w:id="0">
    <w:p w:rsidR="001B2F56" w:rsidRDefault="001B2F56" w:rsidP="009F2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F56" w:rsidRDefault="001B2F56" w:rsidP="009F26C7">
      <w:r>
        <w:separator/>
      </w:r>
    </w:p>
  </w:footnote>
  <w:footnote w:type="continuationSeparator" w:id="0">
    <w:p w:rsidR="001B2F56" w:rsidRDefault="001B2F56" w:rsidP="009F2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6C7" w:rsidRDefault="009F26C7">
    <w:pPr>
      <w:pStyle w:val="a3"/>
    </w:pPr>
    <w:r>
      <w:rPr>
        <w:noProof/>
      </w:rPr>
      <w:drawing>
        <wp:inline distT="0" distB="0" distL="0" distR="0" wp14:anchorId="4E5E56B0" wp14:editId="62602897">
          <wp:extent cx="5274310" cy="868680"/>
          <wp:effectExtent l="0" t="0" r="254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274310" cy="868680"/>
                  </a:xfrm>
                  <a:prstGeom prst="rect">
                    <a:avLst/>
                  </a:prstGeom>
                </pic:spPr>
              </pic:pic>
            </a:graphicData>
          </a:graphic>
        </wp:inline>
      </w:drawing>
    </w:r>
  </w:p>
  <w:p w:rsidR="009F26C7" w:rsidRDefault="009F26C7" w:rsidP="009F26C7">
    <w:pPr>
      <w:pStyle w:val="a3"/>
    </w:pPr>
    <w:r>
      <w:rPr>
        <w:rFonts w:hint="eastAsia"/>
      </w:rPr>
      <w:t>教育部办公厅</w:t>
    </w:r>
    <w:r>
      <w:t xml:space="preserve"> 工业和信息化部办公厅关于 　　印发《现代产业学院建设指南（试行）》的通知 - 中华人民共和国教育部政府门户网站</w:t>
    </w:r>
  </w:p>
  <w:p w:rsidR="009F26C7" w:rsidRDefault="009F26C7" w:rsidP="009F26C7">
    <w:pPr>
      <w:pStyle w:val="a3"/>
    </w:pPr>
    <w:r>
      <w:t>http://www.moe.gov.cn/srcsite/A08/s7056/202008/t20200820_479133.html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6C7"/>
    <w:rsid w:val="001B2F56"/>
    <w:rsid w:val="00431583"/>
    <w:rsid w:val="007E62CE"/>
    <w:rsid w:val="009F26C7"/>
    <w:rsid w:val="00AD59E0"/>
    <w:rsid w:val="00C43B38"/>
    <w:rsid w:val="00E56DCD"/>
    <w:rsid w:val="00FA3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CB621"/>
  <w15:chartTrackingRefBased/>
  <w15:docId w15:val="{3E92B44D-D5CB-4E06-A5E1-B8780259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26C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F26C7"/>
    <w:rPr>
      <w:sz w:val="18"/>
      <w:szCs w:val="18"/>
    </w:rPr>
  </w:style>
  <w:style w:type="paragraph" w:styleId="a5">
    <w:name w:val="footer"/>
    <w:basedOn w:val="a"/>
    <w:link w:val="a6"/>
    <w:uiPriority w:val="99"/>
    <w:unhideWhenUsed/>
    <w:rsid w:val="009F26C7"/>
    <w:pPr>
      <w:tabs>
        <w:tab w:val="center" w:pos="4153"/>
        <w:tab w:val="right" w:pos="8306"/>
      </w:tabs>
      <w:snapToGrid w:val="0"/>
      <w:jc w:val="left"/>
    </w:pPr>
    <w:rPr>
      <w:sz w:val="18"/>
      <w:szCs w:val="18"/>
    </w:rPr>
  </w:style>
  <w:style w:type="character" w:customStyle="1" w:styleId="a6">
    <w:name w:val="页脚 字符"/>
    <w:basedOn w:val="a0"/>
    <w:link w:val="a5"/>
    <w:uiPriority w:val="99"/>
    <w:rsid w:val="009F26C7"/>
    <w:rPr>
      <w:sz w:val="18"/>
      <w:szCs w:val="18"/>
    </w:rPr>
  </w:style>
  <w:style w:type="paragraph" w:styleId="a7">
    <w:name w:val="Normal (Web)"/>
    <w:basedOn w:val="a"/>
    <w:uiPriority w:val="99"/>
    <w:semiHidden/>
    <w:unhideWhenUsed/>
    <w:rsid w:val="009F26C7"/>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9F26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652929">
      <w:bodyDiv w:val="1"/>
      <w:marLeft w:val="0"/>
      <w:marRight w:val="0"/>
      <w:marTop w:val="0"/>
      <w:marBottom w:val="0"/>
      <w:divBdr>
        <w:top w:val="none" w:sz="0" w:space="0" w:color="auto"/>
        <w:left w:val="none" w:sz="0" w:space="0" w:color="auto"/>
        <w:bottom w:val="none" w:sz="0" w:space="0" w:color="auto"/>
        <w:right w:val="none" w:sz="0" w:space="0" w:color="auto"/>
      </w:divBdr>
    </w:div>
    <w:div w:id="110508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599</Words>
  <Characters>3419</Characters>
  <Application>Microsoft Office Word</Application>
  <DocSecurity>0</DocSecurity>
  <Lines>28</Lines>
  <Paragraphs>8</Paragraphs>
  <ScaleCrop>false</ScaleCrop>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2023-04-06T02:34:00Z</dcterms:created>
  <dcterms:modified xsi:type="dcterms:W3CDTF">2023-10-24T03:57:00Z</dcterms:modified>
</cp:coreProperties>
</file>