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 w14:paraId="3251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 w14:paraId="1349429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作品简介（形式不限，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200字左右）</w:t>
            </w:r>
          </w:p>
        </w:tc>
      </w:tr>
      <w:tr w14:paraId="6147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34" w:hRule="atLeast"/>
        </w:trPr>
        <w:tc>
          <w:tcPr>
            <w:tcW w:w="8522" w:type="dxa"/>
          </w:tcPr>
          <w:p w14:paraId="0E94B620">
            <w:pPr>
              <w:rPr>
                <w:vertAlign w:val="baseline"/>
              </w:rPr>
            </w:pPr>
          </w:p>
        </w:tc>
      </w:tr>
    </w:tbl>
    <w:p w14:paraId="3D3D2E4A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注：</w:t>
      </w:r>
      <w:r>
        <w:rPr>
          <w:rFonts w:hint="eastAsia" w:ascii="仿宋_GB2312" w:hAnsi="仿宋_GB2312" w:eastAsia="仿宋_GB2312" w:cs="仿宋_GB2312"/>
          <w:lang w:val="en-US" w:eastAsia="zh-CN"/>
        </w:rPr>
        <w:t>1.请注明真实姓名、工作单位及手机号等联系方式，以便联系。</w:t>
      </w:r>
    </w:p>
    <w:p w14:paraId="5CE914B5"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2.请将网盘链接地址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设置为永久链接。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刘炳森隶书">
    <w:panose1 w:val="02010600010101010101"/>
    <w:charset w:val="86"/>
    <w:family w:val="auto"/>
    <w:pitch w:val="default"/>
    <w:sig w:usb0="A00002BF" w:usb1="38CF7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jFiZmI1YzczNmMyZTA5MGJmMWE1YjY2NmIxN2IifQ=="/>
  </w:docVars>
  <w:rsids>
    <w:rsidRoot w:val="78940BBF"/>
    <w:rsid w:val="789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2024-06-24T02:55:00Z</dcterms:created>
  <dc:creator>媞媞</dc:creator>
  <cp:lastModifiedBy>媞媞</cp:lastModifiedBy>
  <dcterms:modified xsi:type="dcterms:W3CDTF">2024-06-24T02:58:52Z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86BF16DAD7BB47B19CB082FB682B5E1C_11</vt:lpwstr>
  </property>
</Properties>
</file>